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0A" w:rsidRPr="0079150A" w:rsidRDefault="0079150A" w:rsidP="0079150A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79150A">
        <w:rPr>
          <w:rFonts w:ascii="Arial" w:hAnsi="Arial" w:cs="Arial"/>
          <w:color w:val="000000"/>
          <w:sz w:val="21"/>
          <w:szCs w:val="21"/>
        </w:rPr>
        <w:t>ФЕДЕРАЛЬНОЕ ГОСУДАРСТВЕННОЕ</w:t>
      </w:r>
      <w:r w:rsidRPr="0079150A">
        <w:rPr>
          <w:rFonts w:ascii="Arial" w:hAnsi="Arial" w:cs="Arial"/>
          <w:color w:val="000000"/>
          <w:sz w:val="21"/>
        </w:rPr>
        <w:t xml:space="preserve"> </w:t>
      </w:r>
      <w:r w:rsidRPr="0079150A">
        <w:rPr>
          <w:rFonts w:ascii="Arial" w:hAnsi="Arial" w:cs="Arial"/>
          <w:color w:val="000000"/>
          <w:sz w:val="21"/>
          <w:szCs w:val="21"/>
        </w:rPr>
        <w:t>БЮДЖЕТНОЕ УЧРЕЖДЕНИЕ НАУКИ</w:t>
      </w:r>
      <w:r w:rsidRPr="0079150A">
        <w:rPr>
          <w:rFonts w:ascii="Arial" w:hAnsi="Arial" w:cs="Arial"/>
          <w:color w:val="000000"/>
          <w:sz w:val="21"/>
        </w:rPr>
        <w:t> </w:t>
      </w:r>
      <w:r w:rsidRPr="0079150A">
        <w:rPr>
          <w:rFonts w:ascii="Arial" w:hAnsi="Arial" w:cs="Arial"/>
          <w:color w:val="000000"/>
          <w:sz w:val="21"/>
          <w:szCs w:val="21"/>
        </w:rPr>
        <w:br/>
        <w:t>БУРЯТСКИЙ НАУЧНЫЙ ЦЕНТР</w:t>
      </w:r>
      <w:r w:rsidRPr="0079150A">
        <w:rPr>
          <w:rFonts w:ascii="Arial" w:hAnsi="Arial" w:cs="Arial"/>
          <w:color w:val="000000"/>
          <w:sz w:val="21"/>
        </w:rPr>
        <w:t xml:space="preserve"> </w:t>
      </w:r>
      <w:r w:rsidRPr="0079150A">
        <w:rPr>
          <w:rFonts w:ascii="Arial" w:hAnsi="Arial" w:cs="Arial"/>
          <w:color w:val="000000"/>
          <w:sz w:val="21"/>
          <w:szCs w:val="21"/>
        </w:rPr>
        <w:t>СИБИРСКОГО ОТДЕЛЕНИЯ</w:t>
      </w:r>
      <w:r w:rsidRPr="0079150A">
        <w:rPr>
          <w:rFonts w:ascii="Arial" w:hAnsi="Arial" w:cs="Arial"/>
          <w:color w:val="000000"/>
          <w:sz w:val="21"/>
        </w:rPr>
        <w:t> </w:t>
      </w:r>
      <w:r w:rsidRPr="0079150A">
        <w:rPr>
          <w:rFonts w:ascii="Arial" w:hAnsi="Arial" w:cs="Arial"/>
          <w:color w:val="000000"/>
          <w:sz w:val="21"/>
          <w:szCs w:val="21"/>
        </w:rPr>
        <w:br/>
        <w:t>РОССИЙСКОЙ АКАДЕМИИ НАУК</w:t>
      </w:r>
      <w:r w:rsidRPr="0079150A">
        <w:rPr>
          <w:rFonts w:ascii="Arial" w:hAnsi="Arial" w:cs="Arial"/>
          <w:color w:val="000000"/>
          <w:sz w:val="21"/>
        </w:rPr>
        <w:t xml:space="preserve">  </w:t>
      </w:r>
      <w:r w:rsidRPr="0079150A">
        <w:rPr>
          <w:rFonts w:ascii="Arial" w:hAnsi="Arial" w:cs="Arial"/>
          <w:color w:val="000000"/>
          <w:sz w:val="21"/>
          <w:szCs w:val="21"/>
        </w:rPr>
        <w:t>(БНЦ СО РАН)</w:t>
      </w:r>
      <w:r w:rsidRPr="0079150A">
        <w:rPr>
          <w:rFonts w:ascii="Arial" w:hAnsi="Arial" w:cs="Arial"/>
          <w:color w:val="000000"/>
          <w:sz w:val="21"/>
        </w:rPr>
        <w:t xml:space="preserve"> </w:t>
      </w:r>
    </w:p>
    <w:p w:rsidR="0079150A" w:rsidRPr="0079150A" w:rsidRDefault="0079150A" w:rsidP="0079150A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79150A">
        <w:rPr>
          <w:rFonts w:ascii="Arial" w:hAnsi="Arial" w:cs="Arial"/>
          <w:color w:val="000000"/>
          <w:sz w:val="21"/>
          <w:szCs w:val="21"/>
        </w:rPr>
        <w:br/>
        <w:t>670047, г. УЛАН-УДЭ, УЛ. САХЬЯНОВОЙ, 8</w:t>
      </w:r>
      <w:r w:rsidRPr="0079150A">
        <w:rPr>
          <w:rFonts w:ascii="Arial" w:hAnsi="Arial" w:cs="Arial"/>
          <w:color w:val="000000"/>
          <w:sz w:val="21"/>
        </w:rPr>
        <w:t> </w:t>
      </w:r>
      <w:r w:rsidRPr="0079150A">
        <w:rPr>
          <w:rFonts w:ascii="Arial" w:hAnsi="Arial" w:cs="Arial"/>
          <w:color w:val="000000"/>
          <w:sz w:val="21"/>
          <w:szCs w:val="21"/>
        </w:rPr>
        <w:br/>
        <w:t>Тел./Факс: (3012)43-32-38, 43-32-63</w:t>
      </w:r>
      <w:r w:rsidRPr="0079150A">
        <w:rPr>
          <w:rFonts w:ascii="Arial" w:hAnsi="Arial" w:cs="Arial"/>
          <w:color w:val="000000"/>
          <w:sz w:val="21"/>
        </w:rPr>
        <w:t> </w:t>
      </w:r>
      <w:r w:rsidRPr="0079150A">
        <w:rPr>
          <w:rFonts w:ascii="Arial" w:hAnsi="Arial" w:cs="Arial"/>
          <w:color w:val="000000"/>
          <w:sz w:val="21"/>
          <w:szCs w:val="21"/>
        </w:rPr>
        <w:br/>
        <w:t xml:space="preserve">E-mail:  </w:t>
      </w:r>
      <w:hyperlink r:id="rId4" w:history="1">
        <w:r w:rsidRPr="0079150A">
          <w:rPr>
            <w:rFonts w:ascii="Arial" w:hAnsi="Arial" w:cs="Arial"/>
            <w:color w:val="0000FF"/>
            <w:sz w:val="21"/>
            <w:u w:val="single"/>
          </w:rPr>
          <w:t>burnc@pres.bscnet.ru</w:t>
        </w:r>
      </w:hyperlink>
      <w:r w:rsidRPr="0079150A">
        <w:rPr>
          <w:rFonts w:ascii="Arial" w:hAnsi="Arial" w:cs="Arial"/>
          <w:color w:val="000000"/>
          <w:sz w:val="21"/>
        </w:rPr>
        <w:t> </w:t>
      </w:r>
    </w:p>
    <w:p w:rsidR="0079150A" w:rsidRPr="0079150A" w:rsidRDefault="0079150A" w:rsidP="0079150A">
      <w:pPr>
        <w:spacing w:after="214"/>
        <w:rPr>
          <w:rFonts w:ascii="Arial" w:hAnsi="Arial" w:cs="Arial"/>
          <w:color w:val="000000"/>
          <w:sz w:val="23"/>
          <w:szCs w:val="23"/>
        </w:rPr>
      </w:pPr>
      <w:r w:rsidRPr="0079150A">
        <w:rPr>
          <w:rFonts w:ascii="Arial" w:hAnsi="Arial" w:cs="Arial"/>
          <w:color w:val="000000"/>
          <w:sz w:val="21"/>
          <w:szCs w:val="21"/>
        </w:rPr>
        <w:t>ИНН 0323018044</w:t>
      </w:r>
      <w:r w:rsidRPr="0079150A">
        <w:rPr>
          <w:rFonts w:ascii="Arial" w:hAnsi="Arial" w:cs="Arial"/>
          <w:color w:val="000000"/>
          <w:sz w:val="21"/>
        </w:rPr>
        <w:t> / </w:t>
      </w:r>
      <w:r w:rsidRPr="0079150A">
        <w:rPr>
          <w:rFonts w:ascii="Arial" w:hAnsi="Arial" w:cs="Arial"/>
          <w:color w:val="000000"/>
          <w:sz w:val="21"/>
          <w:szCs w:val="21"/>
        </w:rPr>
        <w:t>КПП 032301001</w:t>
      </w:r>
      <w:r w:rsidRPr="0079150A">
        <w:rPr>
          <w:rFonts w:ascii="Arial" w:hAnsi="Arial" w:cs="Arial"/>
          <w:color w:val="000000"/>
          <w:sz w:val="21"/>
        </w:rPr>
        <w:t> </w:t>
      </w:r>
    </w:p>
    <w:tbl>
      <w:tblPr>
        <w:tblW w:w="0" w:type="auto"/>
        <w:tblCellSpacing w:w="0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79150A" w:rsidRPr="0079150A" w:rsidTr="0079150A">
        <w:trPr>
          <w:trHeight w:val="481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spacing w:before="88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150A">
              <w:rPr>
                <w:rFonts w:ascii="Calibri" w:hAnsi="Calibri" w:cs="Calibri"/>
                <w:color w:val="000000"/>
                <w:sz w:val="26"/>
                <w:szCs w:val="26"/>
              </w:rPr>
              <w:t>БИК ТОФК 018142016</w:t>
            </w:r>
          </w:p>
        </w:tc>
      </w:tr>
      <w:tr w:rsidR="0079150A" w:rsidRPr="0079150A" w:rsidTr="0079150A">
        <w:trPr>
          <w:trHeight w:val="395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spacing w:before="88" w:line="287" w:lineRule="atLeast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Банк</w:t>
            </w:r>
            <w:proofErr w:type="spellEnd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ОТДЕЛЕНИЕ-НБ РЕСПУБЛИКА</w:t>
            </w:r>
          </w:p>
        </w:tc>
      </w:tr>
      <w:tr w:rsidR="0079150A" w:rsidRPr="0079150A" w:rsidTr="0079150A">
        <w:trPr>
          <w:trHeight w:val="308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spacing w:before="2" w:line="287" w:lineRule="atLeast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150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БУРЯТИЯ БАНКА РОССИИ//УФК </w:t>
            </w:r>
            <w:proofErr w:type="gramStart"/>
            <w:r w:rsidRPr="0079150A">
              <w:rPr>
                <w:rFonts w:ascii="Calibri" w:hAnsi="Calibri" w:cs="Calibri"/>
                <w:color w:val="000000"/>
                <w:sz w:val="26"/>
                <w:szCs w:val="26"/>
              </w:rPr>
              <w:t>по</w:t>
            </w:r>
            <w:proofErr w:type="gramEnd"/>
          </w:p>
        </w:tc>
      </w:tr>
      <w:tr w:rsidR="0079150A" w:rsidRPr="0079150A" w:rsidTr="0079150A">
        <w:trPr>
          <w:trHeight w:val="308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spacing w:before="2" w:line="287" w:lineRule="atLeast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150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Республике Бурятия </w:t>
            </w:r>
            <w:proofErr w:type="gramStart"/>
            <w:r w:rsidRPr="0079150A">
              <w:rPr>
                <w:rFonts w:ascii="Calibri" w:hAnsi="Calibri" w:cs="Calibri"/>
                <w:color w:val="000000"/>
                <w:sz w:val="26"/>
                <w:szCs w:val="26"/>
              </w:rPr>
              <w:t>г</w:t>
            </w:r>
            <w:proofErr w:type="gramEnd"/>
            <w:r w:rsidRPr="0079150A">
              <w:rPr>
                <w:rFonts w:ascii="Calibri" w:hAnsi="Calibri" w:cs="Calibri"/>
                <w:color w:val="000000"/>
                <w:sz w:val="26"/>
                <w:szCs w:val="26"/>
              </w:rPr>
              <w:t>. Улан-Удэ</w:t>
            </w:r>
          </w:p>
        </w:tc>
      </w:tr>
      <w:tr w:rsidR="0079150A" w:rsidRPr="0079150A" w:rsidTr="0079150A">
        <w:trPr>
          <w:trHeight w:val="405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spacing w:before="98" w:line="287" w:lineRule="atLeast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150A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proofErr w:type="spellStart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Единый</w:t>
            </w:r>
            <w:proofErr w:type="spellEnd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казначейский</w:t>
            </w:r>
            <w:proofErr w:type="spellEnd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счет</w:t>
            </w:r>
            <w:proofErr w:type="spellEnd"/>
          </w:p>
        </w:tc>
      </w:tr>
      <w:tr w:rsidR="0079150A" w:rsidRPr="0079150A" w:rsidTr="0079150A">
        <w:trPr>
          <w:trHeight w:val="405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9150A" w:rsidRPr="0079150A" w:rsidTr="0079150A">
        <w:trPr>
          <w:trHeight w:val="402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spacing w:before="2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40102810545370000068</w:t>
            </w:r>
          </w:p>
        </w:tc>
      </w:tr>
      <w:tr w:rsidR="0079150A" w:rsidRPr="0079150A" w:rsidTr="0079150A">
        <w:trPr>
          <w:trHeight w:val="402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spacing w:before="95" w:line="287" w:lineRule="atLeast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Казначейский</w:t>
            </w:r>
            <w:proofErr w:type="spellEnd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счет</w:t>
            </w:r>
            <w:proofErr w:type="spellEnd"/>
          </w:p>
        </w:tc>
      </w:tr>
      <w:tr w:rsidR="0079150A" w:rsidRPr="0079150A" w:rsidTr="0079150A">
        <w:trPr>
          <w:trHeight w:val="402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spacing w:before="2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03214643000000010200</w:t>
            </w:r>
          </w:p>
        </w:tc>
      </w:tr>
      <w:tr w:rsidR="0079150A" w:rsidRPr="0079150A" w:rsidTr="0079150A">
        <w:trPr>
          <w:trHeight w:val="488"/>
          <w:tblCellSpacing w:w="0" w:type="dxa"/>
        </w:trPr>
        <w:tc>
          <w:tcPr>
            <w:tcW w:w="4989" w:type="dxa"/>
            <w:hideMark/>
          </w:tcPr>
          <w:p w:rsidR="0079150A" w:rsidRPr="0079150A" w:rsidRDefault="0079150A" w:rsidP="0079150A">
            <w:pPr>
              <w:spacing w:before="95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150A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л/с 20026Ч00570</w:t>
            </w:r>
          </w:p>
          <w:p w:rsidR="0079150A" w:rsidRPr="0079150A" w:rsidRDefault="0079150A" w:rsidP="0079150A">
            <w:pPr>
              <w:spacing w:before="95"/>
              <w:ind w:left="88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79150A">
              <w:rPr>
                <w:rFonts w:ascii="Calibri" w:hAnsi="Calibri" w:cs="Calibri"/>
                <w:color w:val="000000"/>
                <w:sz w:val="26"/>
                <w:szCs w:val="26"/>
              </w:rPr>
              <w:t>л</w:t>
            </w:r>
            <w:proofErr w:type="gramEnd"/>
            <w:r w:rsidRPr="0079150A">
              <w:rPr>
                <w:rFonts w:ascii="Calibri" w:hAnsi="Calibri" w:cs="Calibri"/>
                <w:color w:val="000000"/>
                <w:sz w:val="26"/>
                <w:szCs w:val="26"/>
              </w:rPr>
              <w:t>/с 21026Ч00570</w:t>
            </w:r>
          </w:p>
        </w:tc>
      </w:tr>
    </w:tbl>
    <w:p w:rsidR="0079150A" w:rsidRPr="0079150A" w:rsidRDefault="0079150A" w:rsidP="0079150A">
      <w:pPr>
        <w:spacing w:after="214"/>
        <w:rPr>
          <w:rFonts w:ascii="Arial" w:hAnsi="Arial" w:cs="Arial"/>
          <w:color w:val="000000"/>
          <w:sz w:val="23"/>
          <w:szCs w:val="23"/>
        </w:rPr>
      </w:pPr>
      <w:r w:rsidRPr="0079150A">
        <w:rPr>
          <w:rFonts w:ascii="Arial" w:hAnsi="Arial" w:cs="Arial"/>
          <w:color w:val="000000"/>
          <w:sz w:val="21"/>
          <w:szCs w:val="21"/>
        </w:rPr>
        <w:t> </w:t>
      </w:r>
      <w:r w:rsidRPr="0079150A">
        <w:rPr>
          <w:rFonts w:ascii="Arial" w:hAnsi="Arial" w:cs="Arial"/>
          <w:color w:val="000000"/>
          <w:sz w:val="21"/>
          <w:szCs w:val="21"/>
        </w:rPr>
        <w:br/>
      </w:r>
      <w:r w:rsidRPr="0079150A">
        <w:rPr>
          <w:rFonts w:ascii="Arial" w:hAnsi="Arial" w:cs="Arial"/>
          <w:color w:val="000000"/>
          <w:sz w:val="21"/>
          <w:szCs w:val="21"/>
        </w:rPr>
        <w:br/>
        <w:t>ОКПО 03534073</w:t>
      </w:r>
      <w:r w:rsidRPr="0079150A">
        <w:rPr>
          <w:rFonts w:ascii="Arial" w:hAnsi="Arial" w:cs="Arial"/>
          <w:color w:val="000000"/>
          <w:sz w:val="21"/>
        </w:rPr>
        <w:t> </w:t>
      </w:r>
      <w:r w:rsidRPr="0079150A">
        <w:rPr>
          <w:rFonts w:ascii="Arial" w:hAnsi="Arial" w:cs="Arial"/>
          <w:color w:val="000000"/>
          <w:sz w:val="21"/>
          <w:szCs w:val="21"/>
        </w:rPr>
        <w:br/>
        <w:t>ОКВЭД 18.12; 45.20.1; 45.20.02; 52.21.24; 56.10; 56.10.1; 56.10.3; 72.19; 72.20; 92.01; 92.02.</w:t>
      </w:r>
      <w:r w:rsidRPr="0079150A">
        <w:rPr>
          <w:rFonts w:ascii="Arial" w:hAnsi="Arial" w:cs="Arial"/>
          <w:color w:val="000000"/>
          <w:sz w:val="21"/>
        </w:rPr>
        <w:t> </w:t>
      </w:r>
      <w:r w:rsidRPr="0079150A">
        <w:rPr>
          <w:rFonts w:ascii="Arial" w:hAnsi="Arial" w:cs="Arial"/>
          <w:color w:val="000000"/>
          <w:sz w:val="21"/>
          <w:szCs w:val="21"/>
        </w:rPr>
        <w:br/>
        <w:t>ОКАТО 81401000000</w:t>
      </w:r>
      <w:r w:rsidRPr="0079150A">
        <w:rPr>
          <w:rFonts w:ascii="Arial" w:hAnsi="Arial" w:cs="Arial"/>
          <w:color w:val="000000"/>
          <w:sz w:val="21"/>
        </w:rPr>
        <w:t> </w:t>
      </w:r>
      <w:r w:rsidRPr="0079150A">
        <w:rPr>
          <w:rFonts w:ascii="Arial" w:hAnsi="Arial" w:cs="Arial"/>
          <w:color w:val="000000"/>
          <w:sz w:val="21"/>
          <w:szCs w:val="21"/>
        </w:rPr>
        <w:br/>
        <w:t>ОГРН 1020300893766</w:t>
      </w:r>
    </w:p>
    <w:p w:rsidR="009B334B" w:rsidRDefault="009B334B"/>
    <w:sectPr w:rsidR="009B334B" w:rsidSect="009B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150A"/>
    <w:rsid w:val="0079150A"/>
    <w:rsid w:val="009B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5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150A"/>
  </w:style>
  <w:style w:type="character" w:styleId="a4">
    <w:name w:val="Hyperlink"/>
    <w:basedOn w:val="a0"/>
    <w:uiPriority w:val="99"/>
    <w:unhideWhenUsed/>
    <w:rsid w:val="0079150A"/>
    <w:rPr>
      <w:color w:val="0000FF"/>
      <w:u w:val="single"/>
    </w:rPr>
  </w:style>
  <w:style w:type="paragraph" w:customStyle="1" w:styleId="tableparagraph">
    <w:name w:val="tableparagraph"/>
    <w:basedOn w:val="a"/>
    <w:rsid w:val="007915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nc@pres.bsc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2021-01-14T02:00:00Z</dcterms:created>
  <dcterms:modified xsi:type="dcterms:W3CDTF">2021-01-14T02:01:00Z</dcterms:modified>
</cp:coreProperties>
</file>